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76CE2">
        <w:rPr>
          <w:rFonts w:ascii="Times New Roman" w:hAnsi="Times New Roman" w:cs="Times New Roman"/>
          <w:b/>
          <w:bCs/>
        </w:rPr>
        <w:t>Легализация трудовых отношений: информация для работников и работодателей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br/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 </w:t>
      </w:r>
      <w:r w:rsidRPr="00876CE2">
        <w:rPr>
          <w:rFonts w:ascii="Times New Roman" w:hAnsi="Times New Roman" w:cs="Times New Roman"/>
          <w:b/>
          <w:bCs/>
        </w:rPr>
        <w:t>Легальный бизнес, легальное строительство, легальный труд</w:t>
      </w:r>
      <w:r w:rsidRPr="00876CE2">
        <w:rPr>
          <w:rFonts w:ascii="Times New Roman" w:hAnsi="Times New Roman" w:cs="Times New Roman"/>
        </w:rPr>
        <w:t> — все это объединено общим словом — законно.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Проблема законности трудоустройства наиболее актуальна в современном обществе, потому как трудовая деятельность определяет уровень благосостояния и финансовой стабильности.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Официальное, в соответствии с законодательством трудоустройство, является гарантом социальной защищенности работника. В то время как иная форма отношений между работодателем и работником в виде «конвертной» схемы, представляет серьезную угрозу для последнего в случае наступления различных страховых случаев.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Наниматель, выплачивая большую или основную часть зарплаты в конверте, утаивает ее от государства, избавляя себя тем самым от налогового бремени. Страдает при этом работник, теряя значительную разницу в сумме, которая впоследствии послужила бы ему в качестве социальных пособий.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Ведь те отчисления, которые производит работодатель с выплат каждого нанимаемого лица в Фонд социального страхования РФ в виде страховых взносов, возвращаются работнику в виде социальных пособий по временной нетрудоспособности в тот период, когда сотрудник временно лишается основного источника дохода.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  <w:b/>
          <w:bCs/>
        </w:rPr>
        <w:t>Негативные последствия для работника, получающего "серую" зарплату</w:t>
      </w:r>
      <w:r w:rsidRPr="00876CE2">
        <w:rPr>
          <w:rFonts w:ascii="Times New Roman" w:hAnsi="Times New Roman" w:cs="Times New Roman"/>
        </w:rPr>
        <w:t>: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1. Получение лишь "белой" части зарплаты в случае любого конфликта с работодателем;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2. Неполучение в полном объеме отпускных, расчетных при увольнении;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3. Оплата больничного листа, исходя из "белой", то есть официальной части заработной платы;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4. Лишение социальных гарантий, связанных с сокращением, обучением, рождением ребенка;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5. Отказ в получении кредита в банке;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6. Назначение трудовой пенсии из расчета официальной заработной платы;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7. Отсутствие компенсации в случае производственного травматизма и т.д.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В то же время, недобросовестный работодатель, применяя подобную схему ведения трудовых отношений, лишается покоя и сам. За установление нелегальной выплаты заработной платы работодателю грозит ответственность, предусмотренная статьей 419 Трудового Кодекса РФ. В данном случае работодатель привлекается к дисциплинарной, материальной, а также к гражданско-правовой, административной и уголовной ответственности.</w:t>
      </w:r>
      <w:r w:rsidRPr="00876CE2">
        <w:rPr>
          <w:rFonts w:ascii="Times New Roman" w:hAnsi="Times New Roman" w:cs="Times New Roman"/>
        </w:rPr>
        <w:br/>
      </w:r>
      <w:r w:rsidRPr="00876CE2">
        <w:rPr>
          <w:rFonts w:ascii="Times New Roman" w:hAnsi="Times New Roman" w:cs="Times New Roman"/>
        </w:rPr>
        <w:br/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  <w:b/>
          <w:bCs/>
        </w:rPr>
        <w:t>Помните!</w:t>
      </w:r>
    </w:p>
    <w:p w:rsidR="00876CE2" w:rsidRPr="00876CE2" w:rsidRDefault="00876CE2" w:rsidP="00876CE2">
      <w:pPr>
        <w:spacing w:after="0" w:line="240" w:lineRule="auto"/>
        <w:rPr>
          <w:rFonts w:ascii="Times New Roman" w:hAnsi="Times New Roman" w:cs="Times New Roman"/>
        </w:rPr>
      </w:pPr>
      <w:r w:rsidRPr="00876CE2">
        <w:rPr>
          <w:rFonts w:ascii="Times New Roman" w:hAnsi="Times New Roman" w:cs="Times New Roman"/>
        </w:rPr>
        <w:t>     "Белая" заработная плата – это Ваши настоящие и будущие социальные гарантии.</w:t>
      </w:r>
    </w:p>
    <w:p w:rsidR="00565C51" w:rsidRPr="00876CE2" w:rsidRDefault="00565C51" w:rsidP="00876CE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565C51" w:rsidRPr="00876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CE2"/>
    <w:rsid w:val="00565C51"/>
    <w:rsid w:val="0087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EFE75E-2C67-47E0-9EA8-41CA7470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3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1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3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Lydmila_Victorovna</dc:creator>
  <cp:keywords/>
  <dc:description/>
  <cp:lastModifiedBy>Lydmila_Victorovna</cp:lastModifiedBy>
  <cp:revision>1</cp:revision>
  <dcterms:created xsi:type="dcterms:W3CDTF">2023-08-28T13:10:00Z</dcterms:created>
  <dcterms:modified xsi:type="dcterms:W3CDTF">2023-08-28T13:11:00Z</dcterms:modified>
</cp:coreProperties>
</file>